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5EC437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bookmarkStart w:id="0" w:name="_GoBack"/>
      <w:bookmarkEnd w:id="0"/>
      <w:r w:rsidRPr="00B42AC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Annex B: Pupil Development Grant Strategy Statement</w:t>
      </w: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269A4B26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0841AA21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sz w:val="24"/>
          <w:szCs w:val="24"/>
          <w:lang w:eastAsia="en-GB"/>
        </w:rPr>
        <w:t>From 2022-2023 schools will need to complete and publish a statement on their PDG strategy. This can be seen below. </w:t>
      </w:r>
    </w:p>
    <w:p w14:paraId="5A2865BD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5AD3F4E0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sz w:val="24"/>
          <w:szCs w:val="24"/>
          <w:lang w:eastAsia="en-GB"/>
        </w:rPr>
        <w:t>From 2022-2023 the consortium will also be required to publish a statement on its EYPDG strategy for non-maintained settings delivering funded early education.  This should follow the same format as the school’s template below. </w:t>
      </w:r>
    </w:p>
    <w:p w14:paraId="106620D3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PUPIL DEVELOPMENT GRANT STRATEGY STATEMENT </w:t>
      </w:r>
    </w:p>
    <w:p w14:paraId="39060443" w14:textId="0B41175F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i/>
          <w:iCs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This statement details our school’s use of the PDG for the 202</w:t>
      </w:r>
      <w:r w:rsidR="00305141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4 – 2025 </w:t>
      </w:r>
      <w:r w:rsidRPr="00B42AC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academic year. </w:t>
      </w:r>
      <w:r w:rsidRPr="00B42AC0">
        <w:rPr>
          <w:rFonts w:ascii="Arial" w:eastAsia="Times New Roman" w:hAnsi="Arial" w:cs="Arial"/>
          <w:b/>
          <w:bCs/>
          <w:i/>
          <w:iCs/>
          <w:sz w:val="24"/>
          <w:szCs w:val="24"/>
          <w:lang w:eastAsia="en-GB"/>
        </w:rPr>
        <w:t> </w:t>
      </w:r>
    </w:p>
    <w:p w14:paraId="36DE4E5D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i/>
          <w:iCs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It outlines our strategy, how we intend to spend the funding in this academic year and the effect that last year’s spending had within our school. </w:t>
      </w:r>
      <w:r w:rsidRPr="00B42AC0">
        <w:rPr>
          <w:rFonts w:ascii="Arial" w:eastAsia="Times New Roman" w:hAnsi="Arial" w:cs="Arial"/>
          <w:b/>
          <w:bCs/>
          <w:i/>
          <w:iCs/>
          <w:sz w:val="24"/>
          <w:szCs w:val="24"/>
          <w:lang w:eastAsia="en-GB"/>
        </w:rPr>
        <w:t> </w:t>
      </w:r>
    </w:p>
    <w:p w14:paraId="09711F54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i/>
          <w:iCs/>
          <w:color w:val="FF0000"/>
          <w:sz w:val="24"/>
          <w:szCs w:val="24"/>
          <w:lang w:eastAsia="en-GB"/>
        </w:rPr>
        <w:t>If your numbers are 5 and below please use a * instead of the allocation to protect the identification of children.</w:t>
      </w:r>
      <w:r w:rsidRPr="00B42AC0">
        <w:rPr>
          <w:rFonts w:ascii="Arial" w:eastAsia="Times New Roman" w:hAnsi="Arial" w:cs="Arial"/>
          <w:color w:val="FF0000"/>
          <w:sz w:val="24"/>
          <w:szCs w:val="24"/>
          <w:lang w:eastAsia="en-GB"/>
        </w:rPr>
        <w:t> </w:t>
      </w:r>
    </w:p>
    <w:p w14:paraId="53CB8F50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i/>
          <w:iCs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b/>
          <w:bCs/>
          <w:i/>
          <w:iCs/>
          <w:sz w:val="24"/>
          <w:szCs w:val="24"/>
          <w:lang w:eastAsia="en-GB"/>
        </w:rPr>
        <w:t>School Overview </w:t>
      </w:r>
    </w:p>
    <w:p w14:paraId="4345D9F0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30"/>
        <w:gridCol w:w="2565"/>
      </w:tblGrid>
      <w:tr w:rsidR="00B42AC0" w:rsidRPr="00B42AC0" w14:paraId="2B76B081" w14:textId="77777777" w:rsidTr="32D2B159">
        <w:trPr>
          <w:trHeight w:val="300"/>
        </w:trPr>
        <w:tc>
          <w:tcPr>
            <w:tcW w:w="57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8E2E9"/>
            <w:hideMark/>
          </w:tcPr>
          <w:p w14:paraId="69C698E9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Detail </w:t>
            </w:r>
          </w:p>
        </w:tc>
        <w:tc>
          <w:tcPr>
            <w:tcW w:w="25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8E2E9"/>
            <w:hideMark/>
          </w:tcPr>
          <w:p w14:paraId="02E522DA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Data </w:t>
            </w:r>
          </w:p>
        </w:tc>
      </w:tr>
      <w:tr w:rsidR="00B42AC0" w:rsidRPr="00B42AC0" w14:paraId="517D8927" w14:textId="77777777" w:rsidTr="32D2B159">
        <w:trPr>
          <w:trHeight w:val="300"/>
        </w:trPr>
        <w:tc>
          <w:tcPr>
            <w:tcW w:w="57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35E1E42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School name </w:t>
            </w:r>
          </w:p>
        </w:tc>
        <w:tc>
          <w:tcPr>
            <w:tcW w:w="25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CBB88D7" w14:textId="0D9D6AAF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  <w:r w:rsidR="0055523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Aberdare Town CIW Primary School</w:t>
            </w:r>
          </w:p>
        </w:tc>
      </w:tr>
      <w:tr w:rsidR="00B42AC0" w:rsidRPr="00B42AC0" w14:paraId="6CDF467C" w14:textId="77777777" w:rsidTr="32D2B159">
        <w:trPr>
          <w:trHeight w:val="300"/>
        </w:trPr>
        <w:tc>
          <w:tcPr>
            <w:tcW w:w="57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8039055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Number of pupils in school  </w:t>
            </w:r>
          </w:p>
        </w:tc>
        <w:tc>
          <w:tcPr>
            <w:tcW w:w="25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BC4EDB0" w14:textId="71CC91D6" w:rsidR="00B42AC0" w:rsidRPr="002B2CED" w:rsidRDefault="00925DF6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highlight w:val="yellow"/>
                <w:lang w:eastAsia="en-GB"/>
              </w:rPr>
            </w:pPr>
            <w:r w:rsidRPr="00925DF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284</w:t>
            </w:r>
          </w:p>
        </w:tc>
      </w:tr>
      <w:tr w:rsidR="00B42AC0" w:rsidRPr="00B42AC0" w14:paraId="605CAFF9" w14:textId="77777777" w:rsidTr="32D2B159">
        <w:trPr>
          <w:trHeight w:val="300"/>
        </w:trPr>
        <w:tc>
          <w:tcPr>
            <w:tcW w:w="57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CA0032C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Proportion (%) of PDG eligible pupils </w:t>
            </w:r>
          </w:p>
        </w:tc>
        <w:tc>
          <w:tcPr>
            <w:tcW w:w="25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1A6A034" w14:textId="6BB2C768" w:rsidR="00B42AC0" w:rsidRPr="002B2CED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highlight w:val="yellow"/>
                <w:lang w:eastAsia="en-GB"/>
              </w:rPr>
            </w:pPr>
            <w:r w:rsidRPr="00925DF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  <w:r w:rsidR="00925DF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7.7</w:t>
            </w:r>
            <w:r w:rsidR="00CE21D4" w:rsidRPr="00925DF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%</w:t>
            </w:r>
          </w:p>
        </w:tc>
      </w:tr>
      <w:tr w:rsidR="00B42AC0" w:rsidRPr="00B42AC0" w14:paraId="0A3D6317" w14:textId="77777777" w:rsidTr="32D2B159">
        <w:trPr>
          <w:trHeight w:val="300"/>
        </w:trPr>
        <w:tc>
          <w:tcPr>
            <w:tcW w:w="57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ED7CF6D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Date this statement was published </w:t>
            </w:r>
          </w:p>
        </w:tc>
        <w:tc>
          <w:tcPr>
            <w:tcW w:w="25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83D7EFD" w14:textId="4D510050" w:rsidR="00B42AC0" w:rsidRPr="002B2CED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highlight w:val="yellow"/>
                <w:lang w:eastAsia="en-GB"/>
              </w:rPr>
            </w:pPr>
            <w:r w:rsidRPr="32D2B15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  <w:r w:rsidR="00555233" w:rsidRPr="32D2B15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September</w:t>
            </w:r>
            <w:r w:rsidR="281AA80D" w:rsidRPr="32D2B15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925DF6" w:rsidRPr="32D2B15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2024</w:t>
            </w:r>
          </w:p>
        </w:tc>
      </w:tr>
      <w:tr w:rsidR="00B42AC0" w:rsidRPr="00B42AC0" w14:paraId="006D43CD" w14:textId="77777777" w:rsidTr="32D2B159">
        <w:trPr>
          <w:trHeight w:val="300"/>
        </w:trPr>
        <w:tc>
          <w:tcPr>
            <w:tcW w:w="57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700F1F27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Date on which it will be reviewed </w:t>
            </w:r>
          </w:p>
        </w:tc>
        <w:tc>
          <w:tcPr>
            <w:tcW w:w="25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F2B050C" w14:textId="605163F8" w:rsidR="00B42AC0" w:rsidRPr="002B2CED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highlight w:val="yellow"/>
                <w:lang w:eastAsia="en-GB"/>
              </w:rPr>
            </w:pPr>
            <w:r w:rsidRPr="00925DF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  <w:r w:rsidR="00555233" w:rsidRPr="00925DF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March 202</w:t>
            </w:r>
            <w:r w:rsidR="00925DF6" w:rsidRPr="00925DF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</w:tr>
      <w:tr w:rsidR="00B42AC0" w:rsidRPr="00B42AC0" w14:paraId="29FA881D" w14:textId="77777777" w:rsidTr="32D2B159">
        <w:trPr>
          <w:trHeight w:val="300"/>
        </w:trPr>
        <w:tc>
          <w:tcPr>
            <w:tcW w:w="57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7ACEC9EA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Statement authorised by </w:t>
            </w:r>
          </w:p>
        </w:tc>
        <w:tc>
          <w:tcPr>
            <w:tcW w:w="25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A2509EC" w14:textId="3BCB97DD" w:rsidR="00B42AC0" w:rsidRPr="00925DF6" w:rsidRDefault="00925DF6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925DF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  <w:t>C.B. Walters</w:t>
            </w:r>
          </w:p>
        </w:tc>
      </w:tr>
      <w:tr w:rsidR="00B42AC0" w:rsidRPr="00B42AC0" w14:paraId="6675C1B2" w14:textId="77777777" w:rsidTr="32D2B159">
        <w:trPr>
          <w:trHeight w:val="300"/>
        </w:trPr>
        <w:tc>
          <w:tcPr>
            <w:tcW w:w="57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B449129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PDG Lead </w:t>
            </w:r>
          </w:p>
        </w:tc>
        <w:tc>
          <w:tcPr>
            <w:tcW w:w="25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0819674" w14:textId="61F388EE" w:rsidR="00B42AC0" w:rsidRPr="00925DF6" w:rsidRDefault="00925DF6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925DF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  <w:t>C.B. Walters</w:t>
            </w:r>
          </w:p>
        </w:tc>
      </w:tr>
      <w:tr w:rsidR="00B42AC0" w:rsidRPr="00B42AC0" w14:paraId="315B3A63" w14:textId="77777777" w:rsidTr="32D2B159">
        <w:trPr>
          <w:trHeight w:val="300"/>
        </w:trPr>
        <w:tc>
          <w:tcPr>
            <w:tcW w:w="57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E94B689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Governor Lead </w:t>
            </w:r>
          </w:p>
        </w:tc>
        <w:tc>
          <w:tcPr>
            <w:tcW w:w="25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A2B7CB0" w14:textId="159567DD" w:rsidR="00B42AC0" w:rsidRPr="00925DF6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925DF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  <w:r w:rsidR="00555233" w:rsidRPr="00925DF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J. Close</w:t>
            </w:r>
          </w:p>
        </w:tc>
      </w:tr>
    </w:tbl>
    <w:p w14:paraId="13DBC8A0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71AC61BD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Funding Overview</w:t>
      </w: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7D2E71AA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4"/>
        <w:gridCol w:w="2846"/>
      </w:tblGrid>
      <w:tr w:rsidR="00B42AC0" w:rsidRPr="00B42AC0" w14:paraId="66825125" w14:textId="77777777" w:rsidTr="00B42AC0">
        <w:trPr>
          <w:trHeight w:val="360"/>
        </w:trPr>
        <w:tc>
          <w:tcPr>
            <w:tcW w:w="6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E2E9"/>
            <w:vAlign w:val="center"/>
            <w:hideMark/>
          </w:tcPr>
          <w:p w14:paraId="79CB7712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Detail</w:t>
            </w: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E2E9"/>
            <w:vAlign w:val="center"/>
            <w:hideMark/>
          </w:tcPr>
          <w:p w14:paraId="0DA3F889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Amount</w:t>
            </w: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B42AC0" w:rsidRPr="00B42AC0" w14:paraId="5C564E27" w14:textId="77777777" w:rsidTr="00B42AC0">
        <w:trPr>
          <w:trHeight w:val="360"/>
        </w:trPr>
        <w:tc>
          <w:tcPr>
            <w:tcW w:w="6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06FED2E" w14:textId="78211A8C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PDG funding allocation this academic </w:t>
            </w:r>
            <w:proofErr w:type="gramStart"/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year </w:t>
            </w:r>
            <w:r w:rsidR="002B2CED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(</w:t>
            </w:r>
            <w:proofErr w:type="spellStart"/>
            <w:proofErr w:type="gramEnd"/>
            <w:r w:rsidR="002B2CED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inc</w:t>
            </w:r>
            <w:proofErr w:type="spellEnd"/>
            <w:r w:rsidR="002B2CED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EYPDG)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EAD766" w14:textId="1028F5B9" w:rsidR="00B42AC0" w:rsidRPr="00555233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 w:rsidRPr="0055523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£ </w:t>
            </w:r>
            <w:r w:rsidR="00555233" w:rsidRPr="0055523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  <w:r w:rsidR="002B2CED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3,000</w:t>
            </w:r>
          </w:p>
        </w:tc>
      </w:tr>
      <w:tr w:rsidR="00B42AC0" w:rsidRPr="00B42AC0" w14:paraId="0FA6553A" w14:textId="77777777" w:rsidTr="00B42AC0">
        <w:trPr>
          <w:trHeight w:val="360"/>
        </w:trPr>
        <w:tc>
          <w:tcPr>
            <w:tcW w:w="6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6010FCC" w14:textId="26865B69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  <w:r w:rsidR="002B2CED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PDG Smoothing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1C7F8F3" w14:textId="4695B2C7" w:rsidR="00B42AC0" w:rsidRPr="00555233" w:rsidRDefault="002B2CED" w:rsidP="00B42AC0">
            <w:pPr>
              <w:spacing w:after="0" w:line="240" w:lineRule="auto"/>
              <w:ind w:left="45" w:right="45"/>
              <w:textAlignment w:val="baseline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£6,900</w:t>
            </w:r>
          </w:p>
        </w:tc>
      </w:tr>
      <w:tr w:rsidR="00B42AC0" w:rsidRPr="00B42AC0" w14:paraId="41B1A59B" w14:textId="77777777" w:rsidTr="00B42AC0">
        <w:trPr>
          <w:trHeight w:val="360"/>
        </w:trPr>
        <w:tc>
          <w:tcPr>
            <w:tcW w:w="6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B204877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088F87D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B42AC0" w:rsidRPr="00B42AC0" w14:paraId="6301B04F" w14:textId="77777777" w:rsidTr="00B42AC0">
        <w:trPr>
          <w:trHeight w:val="300"/>
        </w:trPr>
        <w:tc>
          <w:tcPr>
            <w:tcW w:w="6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2B0F1D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Total budget for this academic year</w:t>
            </w: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  <w:p w14:paraId="29EFA347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957A92A" w14:textId="49A2CE2F" w:rsidR="00B42AC0" w:rsidRPr="00555233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 w:rsidRPr="0055523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£ </w:t>
            </w:r>
            <w:r w:rsidR="00555233" w:rsidRPr="0055523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29,900</w:t>
            </w:r>
          </w:p>
        </w:tc>
      </w:tr>
    </w:tbl>
    <w:p w14:paraId="52D5B0CC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Part A: Strategy Plan </w:t>
      </w:r>
    </w:p>
    <w:p w14:paraId="6AEC63BD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i/>
          <w:iCs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b/>
          <w:bCs/>
          <w:i/>
          <w:iCs/>
          <w:sz w:val="24"/>
          <w:szCs w:val="24"/>
          <w:lang w:eastAsia="en-GB"/>
        </w:rPr>
        <w:t>Statement of Intent </w:t>
      </w:r>
    </w:p>
    <w:p w14:paraId="09BB3D81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You may want to include information on:</w:t>
      </w: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6F332A71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18F0342E" w14:textId="77777777" w:rsidR="00B42AC0" w:rsidRPr="00B42AC0" w:rsidRDefault="00B42AC0" w:rsidP="00B42AC0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B42AC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What are your ultimate objectives for the pupils being supported?</w:t>
      </w: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520E7764" w14:textId="77777777" w:rsidR="00B42AC0" w:rsidRPr="00B42AC0" w:rsidRDefault="00B42AC0" w:rsidP="00B42AC0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B42AC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How does your current strategy plan work towards achieving those objectives?</w:t>
      </w: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10071764" w14:textId="77777777" w:rsidR="00B42AC0" w:rsidRPr="00B42AC0" w:rsidRDefault="00B42AC0" w:rsidP="00B42AC0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B42AC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What are the key principles of your strategy plan?</w:t>
      </w: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7B19058E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i/>
          <w:iCs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b/>
          <w:bCs/>
          <w:i/>
          <w:iCs/>
          <w:sz w:val="24"/>
          <w:szCs w:val="24"/>
          <w:lang w:eastAsia="en-GB"/>
        </w:rPr>
        <w:t>Intended Outcomes  </w:t>
      </w:r>
    </w:p>
    <w:p w14:paraId="09F71B90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14:paraId="67E92A44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This explains the outcomes we are aiming for </w:t>
      </w:r>
      <w:r w:rsidRPr="00B42AC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by the end of our current strategy plan</w:t>
      </w:r>
      <w:r w:rsidRPr="00B42AC0">
        <w:rPr>
          <w:rFonts w:ascii="Arial" w:eastAsia="Times New Roman" w:hAnsi="Arial" w:cs="Arial"/>
          <w:sz w:val="24"/>
          <w:szCs w:val="24"/>
          <w:lang w:eastAsia="en-GB"/>
        </w:rPr>
        <w:t>, and how we will measure whether they have been achieved. </w:t>
      </w:r>
    </w:p>
    <w:p w14:paraId="7707736D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4080"/>
      </w:tblGrid>
      <w:tr w:rsidR="00B42AC0" w:rsidRPr="00B42AC0" w14:paraId="2768CB80" w14:textId="77777777" w:rsidTr="00B42AC0">
        <w:trPr>
          <w:trHeight w:val="300"/>
        </w:trPr>
        <w:tc>
          <w:tcPr>
            <w:tcW w:w="4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E2E9"/>
            <w:hideMark/>
          </w:tcPr>
          <w:p w14:paraId="73E41F0C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Intended outcome </w:t>
            </w:r>
          </w:p>
        </w:tc>
        <w:tc>
          <w:tcPr>
            <w:tcW w:w="4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E2E9"/>
            <w:hideMark/>
          </w:tcPr>
          <w:p w14:paraId="1187F258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Success criteria </w:t>
            </w:r>
          </w:p>
        </w:tc>
      </w:tr>
      <w:tr w:rsidR="00B42AC0" w:rsidRPr="00B42AC0" w14:paraId="52F029A1" w14:textId="77777777" w:rsidTr="00B42AC0">
        <w:trPr>
          <w:trHeight w:val="300"/>
        </w:trPr>
        <w:tc>
          <w:tcPr>
            <w:tcW w:w="4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A53A372" w14:textId="7DA98737" w:rsidR="00B42AC0" w:rsidRPr="00925DF6" w:rsidRDefault="00555233" w:rsidP="00B42AC0">
            <w:pPr>
              <w:spacing w:after="0" w:line="240" w:lineRule="auto"/>
              <w:ind w:left="45" w:right="45"/>
              <w:textAlignment w:val="baseline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 w:rsidRPr="00925DF6"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 xml:space="preserve">Continue to ‘close the gap between </w:t>
            </w:r>
            <w:proofErr w:type="spellStart"/>
            <w:r w:rsidRPr="00925DF6"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eFSM</w:t>
            </w:r>
            <w:proofErr w:type="spellEnd"/>
            <w:r w:rsidRPr="00925DF6"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 xml:space="preserve"> and </w:t>
            </w:r>
            <w:proofErr w:type="gramStart"/>
            <w:r w:rsidRPr="00925DF6"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non FSM</w:t>
            </w:r>
            <w:proofErr w:type="gramEnd"/>
            <w:r w:rsidRPr="00925DF6"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 xml:space="preserve"> Pupils</w:t>
            </w:r>
          </w:p>
        </w:tc>
        <w:tc>
          <w:tcPr>
            <w:tcW w:w="4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5B24439" w14:textId="39560B81" w:rsidR="00B42AC0" w:rsidRPr="00925DF6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925DF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  <w:r w:rsidR="00555233" w:rsidRPr="00925DF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Tracking data to show progress in achievement for both groups of pupils. Comparative data illustrates that the gap is continuing to close</w:t>
            </w:r>
          </w:p>
        </w:tc>
      </w:tr>
      <w:tr w:rsidR="00555233" w:rsidRPr="00B42AC0" w14:paraId="5FDEDE4E" w14:textId="77777777" w:rsidTr="00B42AC0">
        <w:trPr>
          <w:trHeight w:val="300"/>
        </w:trPr>
        <w:tc>
          <w:tcPr>
            <w:tcW w:w="4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7FD7DC" w14:textId="586C7962" w:rsidR="00555233" w:rsidRPr="00925DF6" w:rsidRDefault="00555233" w:rsidP="00B42AC0">
            <w:pPr>
              <w:spacing w:after="0" w:line="240" w:lineRule="auto"/>
              <w:ind w:left="45" w:right="45"/>
              <w:textAlignment w:val="baseline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 w:rsidRPr="00925DF6"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Planning ensures that there is no ‘gap’ between groups in experiences such as school trips</w:t>
            </w:r>
          </w:p>
        </w:tc>
        <w:tc>
          <w:tcPr>
            <w:tcW w:w="4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88DEFA" w14:textId="20AE805E" w:rsidR="00555233" w:rsidRPr="00925DF6" w:rsidRDefault="00555233" w:rsidP="00B42AC0">
            <w:pPr>
              <w:spacing w:after="0" w:line="240" w:lineRule="auto"/>
              <w:ind w:left="45" w:right="45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25DF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All pupils have equal access to all learning activities including school excursions such as residentials</w:t>
            </w:r>
          </w:p>
        </w:tc>
      </w:tr>
      <w:tr w:rsidR="00B42AC0" w:rsidRPr="00B42AC0" w14:paraId="31ACEE75" w14:textId="77777777" w:rsidTr="00B42AC0">
        <w:trPr>
          <w:trHeight w:val="300"/>
        </w:trPr>
        <w:tc>
          <w:tcPr>
            <w:tcW w:w="4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279E71E" w14:textId="63490825" w:rsidR="00B42AC0" w:rsidRPr="00925DF6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925DF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  <w:r w:rsidR="00555233" w:rsidRPr="00925DF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Vulnerable pupils achieve their potential</w:t>
            </w:r>
          </w:p>
        </w:tc>
        <w:tc>
          <w:tcPr>
            <w:tcW w:w="4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9A45DBC" w14:textId="731C20A9" w:rsidR="00B42AC0" w:rsidRPr="00925DF6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925DF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  <w:r w:rsidR="00555233" w:rsidRPr="00925DF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Tracking data shows positive progress of vulnerable groups</w:t>
            </w:r>
          </w:p>
        </w:tc>
      </w:tr>
      <w:tr w:rsidR="00B42AC0" w:rsidRPr="00B42AC0" w14:paraId="7F1AFDED" w14:textId="77777777" w:rsidTr="00B42AC0">
        <w:trPr>
          <w:trHeight w:val="300"/>
        </w:trPr>
        <w:tc>
          <w:tcPr>
            <w:tcW w:w="4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244CD67" w14:textId="01A98870" w:rsidR="00B42AC0" w:rsidRPr="00925DF6" w:rsidRDefault="00555233" w:rsidP="00B42AC0">
            <w:pPr>
              <w:spacing w:after="0" w:line="240" w:lineRule="auto"/>
              <w:ind w:left="45" w:right="45"/>
              <w:textAlignment w:val="baseline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 w:rsidRPr="00925DF6"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Tracking of vulnerable groups show progress</w:t>
            </w:r>
          </w:p>
        </w:tc>
        <w:tc>
          <w:tcPr>
            <w:tcW w:w="4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88CC86" w14:textId="7349A972" w:rsidR="00B42AC0" w:rsidRPr="00925DF6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 w:rsidRPr="00925DF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  <w:r w:rsidR="00666402" w:rsidRPr="00925DF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As above</w:t>
            </w:r>
          </w:p>
        </w:tc>
      </w:tr>
      <w:tr w:rsidR="00B42AC0" w:rsidRPr="00B42AC0" w14:paraId="2F7C75E0" w14:textId="77777777" w:rsidTr="00B42AC0">
        <w:trPr>
          <w:trHeight w:val="300"/>
        </w:trPr>
        <w:tc>
          <w:tcPr>
            <w:tcW w:w="4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8C77B7" w14:textId="75ACE7DA" w:rsidR="00B42AC0" w:rsidRPr="00925DF6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 w:rsidRPr="00925DF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  <w:r w:rsidR="00555233" w:rsidRPr="00925DF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APP meetings show expected or better than expected progress over time</w:t>
            </w:r>
          </w:p>
        </w:tc>
        <w:tc>
          <w:tcPr>
            <w:tcW w:w="4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D982D2" w14:textId="6F5D6F0C" w:rsidR="00B42AC0" w:rsidRPr="00925DF6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 w:rsidRPr="00925DF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  <w:r w:rsidR="00666402" w:rsidRPr="00925DF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Monitoring of APP meetings illustrates thorough planning, assessment; analysis of data shows progress.</w:t>
            </w:r>
          </w:p>
        </w:tc>
      </w:tr>
    </w:tbl>
    <w:p w14:paraId="54C2E612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14:paraId="54011642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Activity in this academic year</w:t>
      </w: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48BFB406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7D6A200B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sz w:val="24"/>
          <w:szCs w:val="24"/>
          <w:lang w:eastAsia="en-GB"/>
        </w:rPr>
        <w:t xml:space="preserve">This details how we intend to spend our PDG </w:t>
      </w:r>
      <w:r w:rsidRPr="00B42AC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this academic year</w:t>
      </w:r>
      <w:r w:rsidRPr="00B42AC0">
        <w:rPr>
          <w:rFonts w:ascii="Arial" w:eastAsia="Times New Roman" w:hAnsi="Arial" w:cs="Arial"/>
          <w:sz w:val="24"/>
          <w:szCs w:val="24"/>
          <w:lang w:eastAsia="en-GB"/>
        </w:rPr>
        <w:t xml:space="preserve"> to address the challenges listed above. </w:t>
      </w:r>
    </w:p>
    <w:p w14:paraId="6B5C4C57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4EE999AB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Learning and Teaching </w:t>
      </w:r>
    </w:p>
    <w:p w14:paraId="72B91CE5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14:paraId="42966CFC" w14:textId="7872D11D" w:rsidR="00B42AC0" w:rsidRPr="005B53AF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i/>
          <w:iCs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sz w:val="24"/>
          <w:szCs w:val="24"/>
          <w:lang w:eastAsia="en-GB"/>
        </w:rPr>
        <w:t xml:space="preserve">Budgeted cost: </w:t>
      </w:r>
      <w:r w:rsidR="00666402" w:rsidRPr="00925DF6">
        <w:rPr>
          <w:rFonts w:ascii="Arial" w:eastAsia="Times New Roman" w:hAnsi="Arial" w:cs="Arial"/>
          <w:sz w:val="24"/>
          <w:szCs w:val="24"/>
          <w:lang w:eastAsia="en-GB"/>
        </w:rPr>
        <w:t>£ 2</w:t>
      </w:r>
      <w:r w:rsidR="00925DF6" w:rsidRPr="00925DF6">
        <w:rPr>
          <w:rFonts w:ascii="Arial" w:eastAsia="Times New Roman" w:hAnsi="Arial" w:cs="Arial"/>
          <w:sz w:val="24"/>
          <w:szCs w:val="24"/>
          <w:lang w:eastAsia="en-GB"/>
        </w:rPr>
        <w:t>5,392.52</w:t>
      </w:r>
      <w:r w:rsidR="005B53AF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14:paraId="1FDFD9B0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tbl>
      <w:tblPr>
        <w:tblW w:w="82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7"/>
        <w:gridCol w:w="2977"/>
      </w:tblGrid>
      <w:tr w:rsidR="00B42AC0" w:rsidRPr="00B42AC0" w14:paraId="352C1359" w14:textId="77777777" w:rsidTr="00666402">
        <w:trPr>
          <w:trHeight w:val="300"/>
        </w:trPr>
        <w:tc>
          <w:tcPr>
            <w:tcW w:w="5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E2E9"/>
            <w:hideMark/>
          </w:tcPr>
          <w:p w14:paraId="69AEFC1E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Activity 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E2E9"/>
            <w:hideMark/>
          </w:tcPr>
          <w:p w14:paraId="790AFA2A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Evidence that supports this approach </w:t>
            </w:r>
          </w:p>
        </w:tc>
      </w:tr>
      <w:tr w:rsidR="00B42AC0" w:rsidRPr="00B42AC0" w14:paraId="6A11B3AE" w14:textId="77777777" w:rsidTr="00666402">
        <w:trPr>
          <w:trHeight w:val="300"/>
        </w:trPr>
        <w:tc>
          <w:tcPr>
            <w:tcW w:w="5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1C11CAC" w14:textId="542C48CF" w:rsidR="00666402" w:rsidRDefault="00666402" w:rsidP="00666402">
            <w:pPr>
              <w:jc w:val="both"/>
              <w:rPr>
                <w:rFonts w:ascii="Arial" w:eastAsia="Cambria" w:hAnsi="Arial" w:cs="Arial"/>
                <w:color w:val="000000"/>
                <w:sz w:val="24"/>
                <w:szCs w:val="24"/>
                <w:lang w:val="en-US"/>
              </w:rPr>
            </w:pPr>
            <w:r w:rsidRPr="00666402"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 xml:space="preserve">Funding for </w:t>
            </w:r>
            <w:r w:rsidR="00925DF6"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1</w:t>
            </w:r>
            <w:r w:rsidRPr="00666402"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 xml:space="preserve"> member of staff </w:t>
            </w:r>
            <w:r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>20 hours per week</w:t>
            </w:r>
            <w:r w:rsidRPr="00666402"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  <w:t xml:space="preserve"> </w:t>
            </w:r>
            <w:r w:rsidRPr="00666402">
              <w:rPr>
                <w:rFonts w:ascii="Arial" w:eastAsia="Cambria" w:hAnsi="Arial" w:cs="Arial"/>
                <w:color w:val="000000"/>
                <w:sz w:val="24"/>
                <w:szCs w:val="24"/>
                <w:lang w:val="en-US"/>
              </w:rPr>
              <w:t xml:space="preserve">will support pupils who are identified as vulnerable through </w:t>
            </w:r>
            <w:proofErr w:type="spellStart"/>
            <w:r w:rsidRPr="00666402">
              <w:rPr>
                <w:rFonts w:ascii="Arial" w:eastAsia="Cambria" w:hAnsi="Arial" w:cs="Arial"/>
                <w:color w:val="000000"/>
                <w:sz w:val="24"/>
                <w:szCs w:val="24"/>
                <w:lang w:val="en-US"/>
              </w:rPr>
              <w:t>eFSM</w:t>
            </w:r>
            <w:proofErr w:type="spellEnd"/>
            <w:r w:rsidRPr="00666402">
              <w:rPr>
                <w:rFonts w:ascii="Arial" w:eastAsia="Cambria" w:hAnsi="Arial" w:cs="Arial"/>
                <w:color w:val="000000"/>
                <w:sz w:val="24"/>
                <w:szCs w:val="24"/>
                <w:lang w:val="en-US"/>
              </w:rPr>
              <w:t xml:space="preserve"> data within </w:t>
            </w:r>
            <w:r w:rsidR="00925DF6">
              <w:rPr>
                <w:rFonts w:ascii="Arial" w:eastAsia="Cambria" w:hAnsi="Arial" w:cs="Arial"/>
                <w:color w:val="000000"/>
                <w:sz w:val="24"/>
                <w:szCs w:val="24"/>
                <w:lang w:val="en-US"/>
              </w:rPr>
              <w:t>Progression Step 3</w:t>
            </w:r>
            <w:r w:rsidRPr="00666402">
              <w:rPr>
                <w:rFonts w:ascii="Arial" w:eastAsia="Cambria" w:hAnsi="Arial" w:cs="Arial"/>
                <w:color w:val="000000"/>
                <w:sz w:val="24"/>
                <w:szCs w:val="24"/>
                <w:lang w:val="en-US"/>
              </w:rPr>
              <w:t xml:space="preserve"> and also in Progression Step 2. </w:t>
            </w:r>
            <w:r w:rsidR="00925DF6">
              <w:rPr>
                <w:rFonts w:ascii="Arial" w:eastAsia="Cambria" w:hAnsi="Arial" w:cs="Arial"/>
                <w:color w:val="000000"/>
                <w:sz w:val="24"/>
                <w:szCs w:val="24"/>
                <w:lang w:val="en-US"/>
              </w:rPr>
              <w:t>R</w:t>
            </w:r>
            <w:r w:rsidRPr="00666402">
              <w:rPr>
                <w:rFonts w:ascii="Arial" w:eastAsia="Cambria" w:hAnsi="Arial" w:cs="Arial"/>
                <w:color w:val="000000"/>
                <w:sz w:val="24"/>
                <w:szCs w:val="24"/>
                <w:lang w:val="en-US"/>
              </w:rPr>
              <w:t>ole</w:t>
            </w:r>
            <w:r w:rsidR="00925DF6">
              <w:rPr>
                <w:rFonts w:ascii="Arial" w:eastAsia="Cambria" w:hAnsi="Arial" w:cs="Arial"/>
                <w:color w:val="000000"/>
                <w:sz w:val="24"/>
                <w:szCs w:val="24"/>
                <w:lang w:val="en-US"/>
              </w:rPr>
              <w:t>s</w:t>
            </w:r>
            <w:r w:rsidRPr="00666402">
              <w:rPr>
                <w:rFonts w:ascii="Arial" w:eastAsia="Cambria" w:hAnsi="Arial" w:cs="Arial"/>
                <w:color w:val="000000"/>
                <w:sz w:val="24"/>
                <w:szCs w:val="24"/>
                <w:lang w:val="en-US"/>
              </w:rPr>
              <w:t xml:space="preserve"> will involve undertaking interventions on an individual or group basis. The staff member will also support identified pupils within the classroom setting</w:t>
            </w:r>
          </w:p>
          <w:p w14:paraId="7ABA663F" w14:textId="77777777" w:rsidR="005B53AF" w:rsidRDefault="005B53AF" w:rsidP="00666402">
            <w:pPr>
              <w:jc w:val="both"/>
              <w:rPr>
                <w:rFonts w:ascii="Arial" w:eastAsia="Cambria" w:hAnsi="Arial" w:cs="Arial"/>
                <w:color w:val="000000"/>
                <w:sz w:val="24"/>
                <w:szCs w:val="24"/>
                <w:lang w:val="en-US"/>
              </w:rPr>
            </w:pPr>
          </w:p>
          <w:p w14:paraId="5A8008DB" w14:textId="7FD65BD7" w:rsidR="005B53AF" w:rsidRPr="00666402" w:rsidRDefault="005B53AF" w:rsidP="00666402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  <w:p w14:paraId="7875C8CC" w14:textId="77777777" w:rsidR="00666402" w:rsidRPr="00666402" w:rsidRDefault="00666402" w:rsidP="006664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14:paraId="76EEFAFF" w14:textId="489330BA" w:rsidR="00B42AC0" w:rsidRPr="00666402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91FF548" w14:textId="35CBF534" w:rsidR="00B42AC0" w:rsidRPr="00666402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 w:rsidRPr="0066640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  <w:r w:rsidR="0066640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Previous use of the grant shows that clear and targeted intervention by an appropriately trained member of staff has a positive impact on progress and results. Best practice is when the member of staff works with a group, supports in class and supports on an individual basis.</w:t>
            </w:r>
          </w:p>
        </w:tc>
      </w:tr>
      <w:tr w:rsidR="00B42AC0" w:rsidRPr="00B42AC0" w14:paraId="2A071453" w14:textId="77777777" w:rsidTr="00666402">
        <w:trPr>
          <w:trHeight w:val="300"/>
        </w:trPr>
        <w:tc>
          <w:tcPr>
            <w:tcW w:w="5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1B598C" w14:textId="029ACD20" w:rsidR="00666402" w:rsidRPr="00666402" w:rsidRDefault="00666402" w:rsidP="00666402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66640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Funding for a member of staff </w:t>
            </w:r>
            <w:r w:rsidRPr="00666402">
              <w:rPr>
                <w:rFonts w:ascii="Arial" w:eastAsia="Cambria" w:hAnsi="Arial" w:cs="Arial"/>
                <w:color w:val="000000"/>
                <w:sz w:val="24"/>
                <w:szCs w:val="24"/>
                <w:lang w:val="en-US"/>
              </w:rPr>
              <w:t xml:space="preserve">15 hours per week to support early years pupils and others in </w:t>
            </w:r>
            <w:r w:rsidRPr="00925DF6">
              <w:rPr>
                <w:rFonts w:ascii="Arial" w:eastAsia="Cambria" w:hAnsi="Arial" w:cs="Arial"/>
                <w:color w:val="000000"/>
                <w:sz w:val="24"/>
                <w:szCs w:val="24"/>
                <w:lang w:val="en-US"/>
              </w:rPr>
              <w:t>Progression Step 1</w:t>
            </w:r>
            <w:r w:rsidRPr="00666402">
              <w:rPr>
                <w:rFonts w:ascii="Arial" w:eastAsia="Cambria" w:hAnsi="Arial" w:cs="Arial"/>
                <w:color w:val="000000"/>
                <w:sz w:val="24"/>
                <w:szCs w:val="24"/>
                <w:lang w:val="en-US"/>
              </w:rPr>
              <w:t xml:space="preserve"> with their social and personal development as well as academic support where </w:t>
            </w:r>
            <w:r w:rsidRPr="00666402">
              <w:rPr>
                <w:rFonts w:ascii="Arial" w:eastAsia="Cambria" w:hAnsi="Arial" w:cs="Arial"/>
                <w:color w:val="000000"/>
                <w:sz w:val="24"/>
                <w:szCs w:val="24"/>
                <w:lang w:val="en-US"/>
              </w:rPr>
              <w:lastRenderedPageBreak/>
              <w:t xml:space="preserve">required. </w:t>
            </w:r>
            <w:r w:rsidR="00925DF6">
              <w:rPr>
                <w:rFonts w:ascii="Arial" w:eastAsia="Cambria" w:hAnsi="Arial" w:cs="Arial"/>
                <w:color w:val="000000"/>
                <w:sz w:val="24"/>
                <w:szCs w:val="24"/>
                <w:lang w:val="en-US"/>
              </w:rPr>
              <w:t>Staff member to work with pupils in Progression Step 3 on the Flourish project.</w:t>
            </w:r>
          </w:p>
          <w:p w14:paraId="6E4710AB" w14:textId="4FB6FFCD" w:rsidR="00666402" w:rsidRPr="005B53AF" w:rsidRDefault="00666402" w:rsidP="006664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  <w:p w14:paraId="442702F6" w14:textId="3D3E81AB" w:rsidR="00B42AC0" w:rsidRPr="00666402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7A96EA9" w14:textId="60D80AB2" w:rsidR="00B42AC0" w:rsidRPr="00666402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Arial" w:eastAsia="Times New Roman" w:hAnsi="Arial" w:cs="Arial"/>
                <w:color w:val="0D0D0D"/>
                <w:sz w:val="24"/>
                <w:szCs w:val="24"/>
                <w:lang w:eastAsia="en-GB"/>
              </w:rPr>
            </w:pPr>
            <w:r w:rsidRPr="0066640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 </w:t>
            </w:r>
            <w:r w:rsidR="0066640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There is clear evidence that early intervention is key and with an increasing </w:t>
            </w:r>
            <w:proofErr w:type="gramStart"/>
            <w:r w:rsidR="0066640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amount</w:t>
            </w:r>
            <w:proofErr w:type="gramEnd"/>
            <w:r w:rsidR="0066640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of pupils needing support on entry into school, it is imperative that </w:t>
            </w:r>
            <w:r w:rsidR="0066640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a member of staff is available to support them. Previous use of the grant in this way has resulted in a positive impact on social and personal development in particular.</w:t>
            </w:r>
          </w:p>
        </w:tc>
      </w:tr>
    </w:tbl>
    <w:p w14:paraId="6CA38034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sz w:val="24"/>
          <w:szCs w:val="24"/>
          <w:lang w:eastAsia="en-GB"/>
        </w:rPr>
        <w:lastRenderedPageBreak/>
        <w:t> </w:t>
      </w:r>
    </w:p>
    <w:p w14:paraId="577A32BD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05F97393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4DD38BFE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Community Schools </w:t>
      </w: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47AE74F3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0AC97AC7" w14:textId="68A05B69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sz w:val="24"/>
          <w:szCs w:val="24"/>
          <w:lang w:eastAsia="en-GB"/>
        </w:rPr>
        <w:t>Budgeted</w:t>
      </w:r>
      <w:r w:rsidR="00556B47">
        <w:rPr>
          <w:rFonts w:ascii="Arial" w:eastAsia="Times New Roman" w:hAnsi="Arial" w:cs="Arial"/>
          <w:sz w:val="24"/>
          <w:szCs w:val="24"/>
          <w:lang w:eastAsia="en-GB"/>
        </w:rPr>
        <w:t>: N/A</w:t>
      </w:r>
    </w:p>
    <w:p w14:paraId="6E77D85E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tbl>
      <w:tblPr>
        <w:tblW w:w="597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0"/>
        <w:gridCol w:w="1300"/>
      </w:tblGrid>
      <w:tr w:rsidR="00B42AC0" w:rsidRPr="00B42AC0" w14:paraId="4CDD9BD0" w14:textId="77777777" w:rsidTr="00666402">
        <w:trPr>
          <w:trHeight w:val="300"/>
        </w:trPr>
        <w:tc>
          <w:tcPr>
            <w:tcW w:w="4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E2E9"/>
            <w:hideMark/>
          </w:tcPr>
          <w:p w14:paraId="06B47135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Activity 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E2E9"/>
            <w:hideMark/>
          </w:tcPr>
          <w:p w14:paraId="5367B6D3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Evidence that supports this approach </w:t>
            </w:r>
          </w:p>
        </w:tc>
      </w:tr>
      <w:tr w:rsidR="00B42AC0" w:rsidRPr="00B42AC0" w14:paraId="5017DA75" w14:textId="77777777" w:rsidTr="00666402">
        <w:trPr>
          <w:trHeight w:val="300"/>
        </w:trPr>
        <w:tc>
          <w:tcPr>
            <w:tcW w:w="4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AF4843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  <w:t>Add or delete rows as needed.</w:t>
            </w: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741A0B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B42AC0" w:rsidRPr="00B42AC0" w14:paraId="71F46584" w14:textId="77777777" w:rsidTr="00666402">
        <w:trPr>
          <w:trHeight w:val="300"/>
        </w:trPr>
        <w:tc>
          <w:tcPr>
            <w:tcW w:w="4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E2498C4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D055E03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</w:tbl>
    <w:p w14:paraId="47E75D48" w14:textId="5931C662" w:rsidR="00B42AC0" w:rsidRDefault="00B42AC0" w:rsidP="00B42AC0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65947A96" w14:textId="77777777" w:rsidR="00556B47" w:rsidRPr="00B42AC0" w:rsidRDefault="00556B47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11F27564" w14:textId="499F3C42" w:rsidR="00B42AC0" w:rsidRDefault="00B42AC0" w:rsidP="00B42AC0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B42AC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Wider strategies (for example and where applicable, Health and Well-being, Curriculum and Qualifications, Leadership and Raising Aspirations)</w:t>
      </w: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7CD79953" w14:textId="77777777" w:rsidR="00556B47" w:rsidRPr="00B42AC0" w:rsidRDefault="00556B47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0EADAE6B" w14:textId="36473715" w:rsidR="00556B47" w:rsidRDefault="00B42AC0" w:rsidP="00B42AC0">
      <w:pPr>
        <w:spacing w:after="0" w:line="240" w:lineRule="auto"/>
        <w:textAlignment w:val="baseline"/>
        <w:rPr>
          <w:rFonts w:ascii="Arial" w:eastAsia="Times New Roman" w:hAnsi="Arial" w:cs="Arial"/>
          <w:i/>
          <w:iCs/>
          <w:sz w:val="24"/>
          <w:szCs w:val="24"/>
          <w:lang w:eastAsia="en-GB"/>
        </w:rPr>
      </w:pPr>
      <w:r w:rsidRPr="00B42AC0">
        <w:rPr>
          <w:rFonts w:ascii="Arial" w:eastAsia="Times New Roman" w:hAnsi="Arial" w:cs="Arial"/>
          <w:sz w:val="24"/>
          <w:szCs w:val="24"/>
          <w:lang w:eastAsia="en-GB"/>
        </w:rPr>
        <w:t xml:space="preserve">Budgeted cost: £ </w:t>
      </w:r>
      <w:r w:rsidR="00925DF6">
        <w:rPr>
          <w:rFonts w:ascii="Arial" w:eastAsia="Times New Roman" w:hAnsi="Arial" w:cs="Arial"/>
          <w:sz w:val="24"/>
          <w:szCs w:val="24"/>
          <w:lang w:eastAsia="en-GB"/>
        </w:rPr>
        <w:t>4,500.00</w:t>
      </w:r>
    </w:p>
    <w:p w14:paraId="00841FC7" w14:textId="77777777" w:rsidR="00556B47" w:rsidRPr="00B42AC0" w:rsidRDefault="00556B47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tbl>
      <w:tblPr>
        <w:tblW w:w="82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7"/>
        <w:gridCol w:w="2977"/>
      </w:tblGrid>
      <w:tr w:rsidR="00B42AC0" w:rsidRPr="00B42AC0" w14:paraId="3ED81D36" w14:textId="77777777" w:rsidTr="00556B47">
        <w:trPr>
          <w:trHeight w:val="300"/>
        </w:trPr>
        <w:tc>
          <w:tcPr>
            <w:tcW w:w="5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E2E9"/>
            <w:hideMark/>
          </w:tcPr>
          <w:p w14:paraId="73B3B7D7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Activity 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E2E9"/>
            <w:hideMark/>
          </w:tcPr>
          <w:p w14:paraId="50A0AB4A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Evidence that supports this approach </w:t>
            </w:r>
          </w:p>
        </w:tc>
      </w:tr>
      <w:tr w:rsidR="00B42AC0" w:rsidRPr="00B42AC0" w14:paraId="4FD176B6" w14:textId="77777777" w:rsidTr="00556B47">
        <w:trPr>
          <w:trHeight w:val="300"/>
        </w:trPr>
        <w:tc>
          <w:tcPr>
            <w:tcW w:w="5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FE202C" w14:textId="250021E2" w:rsidR="00556B47" w:rsidRPr="00556B47" w:rsidRDefault="00556B47" w:rsidP="00556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556B47">
              <w:rPr>
                <w:rFonts w:ascii="Arial" w:eastAsia="Cambria" w:hAnsi="Arial" w:cs="Arial"/>
                <w:color w:val="000000"/>
                <w:sz w:val="24"/>
                <w:szCs w:val="24"/>
                <w:lang w:val="en-US"/>
              </w:rPr>
              <w:t>Staff Member</w:t>
            </w:r>
            <w:r>
              <w:rPr>
                <w:rFonts w:ascii="Arial" w:eastAsia="Cambria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Pr="00556B47">
              <w:rPr>
                <w:rFonts w:ascii="Arial" w:eastAsia="Cambria" w:hAnsi="Arial" w:cs="Arial"/>
                <w:color w:val="000000"/>
                <w:sz w:val="24"/>
                <w:szCs w:val="24"/>
                <w:lang w:val="en-US"/>
              </w:rPr>
              <w:t xml:space="preserve">to work with targeted pupils across the school to support their academic progress as well as </w:t>
            </w:r>
            <w:r w:rsidRPr="00556B47">
              <w:rPr>
                <w:rFonts w:ascii="Arial" w:eastAsia="Cambria" w:hAnsi="Arial" w:cs="Arial"/>
                <w:b/>
                <w:bCs/>
                <w:color w:val="000000"/>
                <w:sz w:val="24"/>
                <w:szCs w:val="24"/>
                <w:lang w:val="en-US"/>
              </w:rPr>
              <w:t>ELSA</w:t>
            </w:r>
            <w:r w:rsidRPr="00556B47">
              <w:rPr>
                <w:rFonts w:ascii="Arial" w:eastAsia="Cambria" w:hAnsi="Arial" w:cs="Arial"/>
                <w:color w:val="000000"/>
                <w:sz w:val="24"/>
                <w:szCs w:val="24"/>
                <w:lang w:val="en-US"/>
              </w:rPr>
              <w:t xml:space="preserve"> / wellbeing support.’</w:t>
            </w:r>
          </w:p>
          <w:p w14:paraId="14250FE1" w14:textId="35D19C0B" w:rsidR="00556B47" w:rsidRPr="00556B47" w:rsidRDefault="00556B47" w:rsidP="00556B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556B47">
              <w:rPr>
                <w:rFonts w:ascii="Arial" w:eastAsia="Cambria" w:hAnsi="Arial" w:cs="Arial"/>
                <w:color w:val="000000"/>
                <w:sz w:val="24"/>
                <w:szCs w:val="24"/>
                <w:lang w:val="en-US"/>
              </w:rPr>
              <w:t>This staff member is highly trained and will be also work to support teaching staff if required.</w:t>
            </w:r>
            <w:r w:rsidR="00FF7A3F">
              <w:rPr>
                <w:rFonts w:ascii="Arial" w:eastAsia="Cambria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="00FF7A3F">
              <w:rPr>
                <w:rFonts w:ascii="Arial" w:eastAsia="Cambria" w:hAnsi="Arial" w:cs="Arial"/>
                <w:color w:val="000000"/>
                <w:sz w:val="24"/>
                <w:szCs w:val="24"/>
                <w:lang w:val="en-US"/>
              </w:rPr>
              <w:t>Plus</w:t>
            </w:r>
            <w:proofErr w:type="gramEnd"/>
            <w:r w:rsidR="00FF7A3F">
              <w:rPr>
                <w:rFonts w:ascii="Arial" w:eastAsia="Cambria" w:hAnsi="Arial" w:cs="Arial"/>
                <w:color w:val="000000"/>
                <w:sz w:val="24"/>
                <w:szCs w:val="24"/>
                <w:lang w:val="en-US"/>
              </w:rPr>
              <w:t xml:space="preserve"> speech and language interventions</w:t>
            </w:r>
          </w:p>
          <w:p w14:paraId="03E5669B" w14:textId="1120B40B" w:rsidR="00B42AC0" w:rsidRPr="00B42AC0" w:rsidRDefault="00B42AC0" w:rsidP="00556B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9DEE73" w14:textId="07516EF5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  <w:r w:rsidR="00556B4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The wellbeing interventions have proved most valuable to pupils over recent years. The staff member is highly trained</w:t>
            </w:r>
            <w:r w:rsidR="00FF7A3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</w:t>
            </w:r>
          </w:p>
        </w:tc>
      </w:tr>
      <w:tr w:rsidR="00B42AC0" w:rsidRPr="00B42AC0" w14:paraId="7D66FD1C" w14:textId="77777777" w:rsidTr="00556B47">
        <w:trPr>
          <w:trHeight w:val="300"/>
        </w:trPr>
        <w:tc>
          <w:tcPr>
            <w:tcW w:w="5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C40227" w14:textId="61159AE2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  <w:r w:rsidR="00FF7A3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Healthy Eating – set up of a snack shack and healthy eating workshops. 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7936A6F" w14:textId="34FDBE03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  <w:r w:rsidR="00FF7A3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This has proved valuable enabling all pupils to access fresh fruit daily.</w:t>
            </w:r>
          </w:p>
        </w:tc>
      </w:tr>
    </w:tbl>
    <w:p w14:paraId="730924BD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40D35362" w14:textId="26033163" w:rsidR="00B42AC0" w:rsidRDefault="00B42AC0" w:rsidP="00B42AC0">
      <w:pPr>
        <w:spacing w:after="0" w:line="240" w:lineRule="auto"/>
        <w:textAlignment w:val="baseline"/>
        <w:rPr>
          <w:rFonts w:ascii="Arial" w:eastAsia="Times New Roman" w:hAnsi="Arial" w:cs="Arial"/>
          <w:i/>
          <w:iCs/>
          <w:sz w:val="24"/>
          <w:szCs w:val="24"/>
          <w:lang w:eastAsia="en-GB"/>
        </w:rPr>
      </w:pPr>
      <w:r w:rsidRPr="00B42AC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Total budgeted cost: £ </w:t>
      </w:r>
      <w:r w:rsidR="00556B47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£29,9</w:t>
      </w:r>
      <w:r w:rsidR="005B53AF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00</w:t>
      </w:r>
    </w:p>
    <w:p w14:paraId="367131CF" w14:textId="77777777" w:rsidR="00556B47" w:rsidRPr="00B42AC0" w:rsidRDefault="00556B47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06329FA9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Part B: Review of outcomes in the previous academic year </w:t>
      </w:r>
    </w:p>
    <w:p w14:paraId="5F23CDB1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i/>
          <w:iCs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b/>
          <w:bCs/>
          <w:i/>
          <w:iCs/>
          <w:sz w:val="24"/>
          <w:szCs w:val="24"/>
          <w:lang w:eastAsia="en-GB"/>
        </w:rPr>
        <w:t>PDG outcomes </w:t>
      </w:r>
    </w:p>
    <w:p w14:paraId="602C8966" w14:textId="77777777" w:rsidR="00536F8B" w:rsidRDefault="00536F8B" w:rsidP="00B42AC0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sz w:val="24"/>
          <w:szCs w:val="24"/>
          <w:lang w:eastAsia="en-GB"/>
        </w:rPr>
      </w:pPr>
    </w:p>
    <w:p w14:paraId="26975F4C" w14:textId="646F6D00" w:rsidR="00B42AC0" w:rsidRPr="00FF7A3F" w:rsidRDefault="00536F8B" w:rsidP="00536F8B">
      <w:pPr>
        <w:pStyle w:val="ListParagraph"/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FF7A3F">
        <w:rPr>
          <w:rFonts w:ascii="Arial" w:eastAsia="Times New Roman" w:hAnsi="Arial" w:cs="Arial"/>
          <w:sz w:val="24"/>
          <w:szCs w:val="24"/>
          <w:lang w:eastAsia="en-GB"/>
        </w:rPr>
        <w:t>Nearly all pupils made expected of better than expected progress in interventions used in the PDG programme</w:t>
      </w:r>
    </w:p>
    <w:p w14:paraId="21B58619" w14:textId="2B6AFCD9" w:rsidR="00536F8B" w:rsidRPr="00FF7A3F" w:rsidRDefault="00536F8B" w:rsidP="00536F8B">
      <w:pPr>
        <w:pStyle w:val="ListParagraph"/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FF7A3F">
        <w:rPr>
          <w:rFonts w:ascii="Arial" w:eastAsia="Times New Roman" w:hAnsi="Arial" w:cs="Arial"/>
          <w:sz w:val="24"/>
          <w:szCs w:val="24"/>
          <w:lang w:eastAsia="en-GB"/>
        </w:rPr>
        <w:t>Wellbeing analysis for all pupils showed positive progress</w:t>
      </w:r>
    </w:p>
    <w:p w14:paraId="4272DC23" w14:textId="39709400" w:rsidR="00536F8B" w:rsidRPr="00FF7A3F" w:rsidRDefault="00E3170A" w:rsidP="00E3170A">
      <w:pPr>
        <w:pStyle w:val="ListParagraph"/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FF7A3F">
        <w:rPr>
          <w:rFonts w:ascii="Arial" w:eastAsia="Times New Roman" w:hAnsi="Arial" w:cs="Arial"/>
          <w:sz w:val="24"/>
          <w:szCs w:val="24"/>
          <w:lang w:eastAsia="en-GB"/>
        </w:rPr>
        <w:t>APP meetings evidenced progress of all groups, including vulnerable groups</w:t>
      </w:r>
    </w:p>
    <w:p w14:paraId="2EEA9D17" w14:textId="5A1A6739" w:rsidR="00E3170A" w:rsidRPr="00FF7A3F" w:rsidRDefault="00E3170A" w:rsidP="00E3170A">
      <w:pPr>
        <w:pStyle w:val="ListParagraph"/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FF7A3F">
        <w:rPr>
          <w:rFonts w:ascii="Arial" w:eastAsia="Times New Roman" w:hAnsi="Arial" w:cs="Arial"/>
          <w:sz w:val="24"/>
          <w:szCs w:val="24"/>
          <w:lang w:eastAsia="en-GB"/>
        </w:rPr>
        <w:lastRenderedPageBreak/>
        <w:t>More staff have be</w:t>
      </w:r>
      <w:r w:rsidR="00FF7A3F" w:rsidRPr="00FF7A3F">
        <w:rPr>
          <w:rFonts w:ascii="Arial" w:eastAsia="Times New Roman" w:hAnsi="Arial" w:cs="Arial"/>
          <w:sz w:val="24"/>
          <w:szCs w:val="24"/>
          <w:lang w:eastAsia="en-GB"/>
        </w:rPr>
        <w:t>e</w:t>
      </w:r>
      <w:r w:rsidRPr="00FF7A3F">
        <w:rPr>
          <w:rFonts w:ascii="Arial" w:eastAsia="Times New Roman" w:hAnsi="Arial" w:cs="Arial"/>
          <w:sz w:val="24"/>
          <w:szCs w:val="24"/>
          <w:lang w:eastAsia="en-GB"/>
        </w:rPr>
        <w:t>n trained to deliver wellbeing interventions such as ELSA, MELSA and Flourish as identified as a school need.</w:t>
      </w:r>
    </w:p>
    <w:p w14:paraId="770D524F" w14:textId="77777777" w:rsidR="00E3170A" w:rsidRPr="00536F8B" w:rsidRDefault="00E3170A" w:rsidP="00E3170A">
      <w:pPr>
        <w:pStyle w:val="ListParagraph"/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82FBE94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Please include the names of any programmes that you purchased in the previous academic year. This will help us identify which ones are popular in Wales.</w:t>
      </w: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7AAEF0AE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0"/>
        <w:gridCol w:w="4050"/>
      </w:tblGrid>
      <w:tr w:rsidR="00B42AC0" w:rsidRPr="00B42AC0" w14:paraId="7FE9A95B" w14:textId="77777777" w:rsidTr="00B42AC0">
        <w:trPr>
          <w:trHeight w:val="300"/>
        </w:trPr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E2E9"/>
            <w:hideMark/>
          </w:tcPr>
          <w:p w14:paraId="245436E7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Programme </w:t>
            </w:r>
          </w:p>
        </w:tc>
        <w:tc>
          <w:tcPr>
            <w:tcW w:w="4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E2E9"/>
            <w:hideMark/>
          </w:tcPr>
          <w:p w14:paraId="4DCB00C7" w14:textId="77777777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Provider </w:t>
            </w:r>
          </w:p>
        </w:tc>
      </w:tr>
      <w:tr w:rsidR="00B42AC0" w:rsidRPr="00B42AC0" w14:paraId="623970A1" w14:textId="77777777" w:rsidTr="00B42AC0">
        <w:trPr>
          <w:trHeight w:val="300"/>
        </w:trPr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2130ACF" w14:textId="23D1C834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  <w:r w:rsidR="00536F8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Flourish Programme</w:t>
            </w:r>
          </w:p>
        </w:tc>
        <w:tc>
          <w:tcPr>
            <w:tcW w:w="4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927FB0" w14:textId="0A4AEFFE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  <w:r w:rsidR="00536F8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Church of Wales</w:t>
            </w:r>
          </w:p>
        </w:tc>
      </w:tr>
      <w:tr w:rsidR="00B42AC0" w:rsidRPr="00B42AC0" w14:paraId="47CB8938" w14:textId="77777777" w:rsidTr="00B42AC0">
        <w:trPr>
          <w:trHeight w:val="300"/>
        </w:trPr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A2CDB1" w14:textId="2DC25DCA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  <w:r w:rsidR="00536F8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MELSA</w:t>
            </w:r>
          </w:p>
        </w:tc>
        <w:tc>
          <w:tcPr>
            <w:tcW w:w="4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0B9ED26" w14:textId="137B5962" w:rsidR="00B42AC0" w:rsidRPr="00B42AC0" w:rsidRDefault="00B42AC0" w:rsidP="00B42AC0">
            <w:pPr>
              <w:spacing w:after="0" w:line="240" w:lineRule="auto"/>
              <w:ind w:left="45" w:right="45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en-GB"/>
              </w:rPr>
            </w:pPr>
            <w:r w:rsidRPr="00B42A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  <w:r w:rsidR="00536F8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Local Authority</w:t>
            </w:r>
          </w:p>
        </w:tc>
      </w:tr>
    </w:tbl>
    <w:p w14:paraId="665C0EF2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 </w:t>
      </w:r>
    </w:p>
    <w:p w14:paraId="74B63F70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 </w:t>
      </w:r>
    </w:p>
    <w:p w14:paraId="0EACB09D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</w:pPr>
      <w:r w:rsidRPr="00B42AC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Further information (optional) </w:t>
      </w:r>
    </w:p>
    <w:p w14:paraId="12003381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14:paraId="2CC4A5BE" w14:textId="35FC9BD2" w:rsidR="00B42AC0" w:rsidRPr="00FF7A3F" w:rsidRDefault="00E3170A" w:rsidP="00E3170A">
      <w:pPr>
        <w:pStyle w:val="ListParagraph"/>
        <w:numPr>
          <w:ilvl w:val="0"/>
          <w:numId w:val="4"/>
        </w:numPr>
        <w:spacing w:after="0" w:line="240" w:lineRule="auto"/>
        <w:textAlignment w:val="baseline"/>
        <w:rPr>
          <w:rFonts w:ascii="Segoe UI" w:eastAsia="Times New Roman" w:hAnsi="Segoe UI" w:cs="Segoe UI"/>
          <w:sz w:val="24"/>
          <w:szCs w:val="24"/>
          <w:lang w:eastAsia="en-GB"/>
        </w:rPr>
      </w:pPr>
      <w:r w:rsidRPr="00FF7A3F">
        <w:rPr>
          <w:rFonts w:ascii="Arial" w:eastAsia="Times New Roman" w:hAnsi="Arial" w:cs="Arial"/>
          <w:iCs/>
          <w:sz w:val="24"/>
          <w:szCs w:val="24"/>
          <w:lang w:eastAsia="en-GB"/>
        </w:rPr>
        <w:t>The school operate a ‘</w:t>
      </w:r>
      <w:r w:rsidR="00FF7A3F" w:rsidRPr="00FF7A3F">
        <w:rPr>
          <w:rFonts w:ascii="Arial" w:eastAsia="Times New Roman" w:hAnsi="Arial" w:cs="Arial"/>
          <w:iCs/>
          <w:sz w:val="24"/>
          <w:szCs w:val="24"/>
          <w:lang w:eastAsia="en-GB"/>
        </w:rPr>
        <w:t>uniform exchange</w:t>
      </w:r>
      <w:r w:rsidRPr="00FF7A3F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’ where parents/carers are able to bring </w:t>
      </w:r>
      <w:r w:rsidR="00FF7A3F" w:rsidRPr="00FF7A3F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and obtain uniform free of charge. </w:t>
      </w:r>
      <w:r w:rsidRPr="00FF7A3F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This operates </w:t>
      </w:r>
      <w:r w:rsidR="00FF7A3F" w:rsidRPr="00FF7A3F">
        <w:rPr>
          <w:rFonts w:ascii="Arial" w:eastAsia="Times New Roman" w:hAnsi="Arial" w:cs="Arial"/>
          <w:iCs/>
          <w:sz w:val="24"/>
          <w:szCs w:val="24"/>
          <w:lang w:eastAsia="en-GB"/>
        </w:rPr>
        <w:t>weekly</w:t>
      </w:r>
      <w:r w:rsidRPr="00FF7A3F">
        <w:rPr>
          <w:rFonts w:ascii="Arial" w:eastAsia="Times New Roman" w:hAnsi="Arial" w:cs="Arial"/>
          <w:iCs/>
          <w:sz w:val="24"/>
          <w:szCs w:val="24"/>
          <w:lang w:eastAsia="en-GB"/>
        </w:rPr>
        <w:t xml:space="preserve"> </w:t>
      </w:r>
      <w:r w:rsidR="00FF7A3F" w:rsidRPr="00FF7A3F">
        <w:rPr>
          <w:rFonts w:ascii="Arial" w:eastAsia="Times New Roman" w:hAnsi="Arial" w:cs="Arial"/>
          <w:iCs/>
          <w:sz w:val="24"/>
          <w:szCs w:val="24"/>
          <w:lang w:eastAsia="en-GB"/>
        </w:rPr>
        <w:t>and has proved very successful.</w:t>
      </w:r>
    </w:p>
    <w:p w14:paraId="2EE2D062" w14:textId="776E8FF0" w:rsidR="00E3170A" w:rsidRPr="00FF7A3F" w:rsidRDefault="00E3170A" w:rsidP="00E3170A">
      <w:pPr>
        <w:pStyle w:val="ListParagraph"/>
        <w:numPr>
          <w:ilvl w:val="0"/>
          <w:numId w:val="4"/>
        </w:numPr>
        <w:spacing w:after="0" w:line="240" w:lineRule="auto"/>
        <w:textAlignment w:val="baseline"/>
        <w:rPr>
          <w:rFonts w:ascii="Segoe UI" w:eastAsia="Times New Roman" w:hAnsi="Segoe UI" w:cs="Segoe UI"/>
          <w:sz w:val="24"/>
          <w:szCs w:val="24"/>
          <w:lang w:eastAsia="en-GB"/>
        </w:rPr>
      </w:pPr>
      <w:r w:rsidRPr="00FF7A3F">
        <w:rPr>
          <w:rFonts w:ascii="Arial" w:eastAsia="Times New Roman" w:hAnsi="Arial" w:cs="Arial"/>
          <w:sz w:val="24"/>
          <w:szCs w:val="24"/>
          <w:lang w:eastAsia="en-GB"/>
        </w:rPr>
        <w:t xml:space="preserve">The school operate a hygiene bank alongside the </w:t>
      </w:r>
      <w:r w:rsidR="00FF7A3F" w:rsidRPr="00FF7A3F">
        <w:rPr>
          <w:rFonts w:ascii="Arial" w:eastAsia="Times New Roman" w:hAnsi="Arial" w:cs="Arial"/>
          <w:sz w:val="24"/>
          <w:szCs w:val="24"/>
          <w:lang w:eastAsia="en-GB"/>
        </w:rPr>
        <w:t>uniform exchange</w:t>
      </w:r>
      <w:r w:rsidRPr="00FF7A3F">
        <w:rPr>
          <w:rFonts w:ascii="Arial" w:eastAsia="Times New Roman" w:hAnsi="Arial" w:cs="Arial"/>
          <w:sz w:val="24"/>
          <w:szCs w:val="24"/>
          <w:lang w:eastAsia="en-GB"/>
        </w:rPr>
        <w:t xml:space="preserve"> shop There is no charge at all and parents are able to bring things to donate if they wish.</w:t>
      </w:r>
    </w:p>
    <w:p w14:paraId="324F7FFD" w14:textId="4E51C998" w:rsidR="00E3170A" w:rsidRPr="00FF7A3F" w:rsidRDefault="00E3170A" w:rsidP="00E3170A">
      <w:pPr>
        <w:pStyle w:val="ListParagraph"/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FF7A3F">
        <w:rPr>
          <w:rFonts w:ascii="Arial" w:eastAsia="Times New Roman" w:hAnsi="Arial" w:cs="Arial"/>
          <w:sz w:val="24"/>
          <w:szCs w:val="24"/>
          <w:lang w:eastAsia="en-GB"/>
        </w:rPr>
        <w:t>The school have a fair share food agreement with ASDA and families are able to collect food from school as and when available. The school operate this as a drop in, just before the end of the day.</w:t>
      </w:r>
    </w:p>
    <w:p w14:paraId="32AF9F8A" w14:textId="6794E525" w:rsidR="00E3170A" w:rsidRPr="00FF7A3F" w:rsidRDefault="00E3170A" w:rsidP="00E3170A">
      <w:pPr>
        <w:pStyle w:val="ListParagraph"/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FF7A3F">
        <w:rPr>
          <w:rFonts w:ascii="Arial" w:eastAsia="Times New Roman" w:hAnsi="Arial" w:cs="Arial"/>
          <w:sz w:val="24"/>
          <w:szCs w:val="24"/>
          <w:lang w:eastAsia="en-GB"/>
        </w:rPr>
        <w:t xml:space="preserve">The school are in the process of setting up a warm space and ‘Y </w:t>
      </w:r>
      <w:proofErr w:type="spellStart"/>
      <w:r w:rsidRPr="00FF7A3F">
        <w:rPr>
          <w:rFonts w:ascii="Arial" w:eastAsia="Times New Roman" w:hAnsi="Arial" w:cs="Arial"/>
          <w:sz w:val="24"/>
          <w:szCs w:val="24"/>
          <w:lang w:eastAsia="en-GB"/>
        </w:rPr>
        <w:t>Pantri</w:t>
      </w:r>
      <w:proofErr w:type="spellEnd"/>
      <w:r w:rsidRPr="00FF7A3F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FF7A3F">
        <w:rPr>
          <w:rFonts w:ascii="Arial" w:eastAsia="Times New Roman" w:hAnsi="Arial" w:cs="Arial"/>
          <w:sz w:val="24"/>
          <w:szCs w:val="24"/>
          <w:lang w:eastAsia="en-GB"/>
        </w:rPr>
        <w:t>Fach</w:t>
      </w:r>
      <w:proofErr w:type="spellEnd"/>
      <w:r w:rsidRPr="00FF7A3F">
        <w:rPr>
          <w:rFonts w:ascii="Arial" w:eastAsia="Times New Roman" w:hAnsi="Arial" w:cs="Arial"/>
          <w:sz w:val="24"/>
          <w:szCs w:val="24"/>
          <w:lang w:eastAsia="en-GB"/>
        </w:rPr>
        <w:t>’ at the school, where there will be tea/coffee available and a chance to get some food items, hygiene items, books etc. We hope to encourage outside agencies to be available to parents, such as health visitors</w:t>
      </w:r>
    </w:p>
    <w:p w14:paraId="56279920" w14:textId="4F18105D" w:rsidR="00FF7A3F" w:rsidRPr="00FF7A3F" w:rsidRDefault="00FF7A3F" w:rsidP="00E3170A">
      <w:pPr>
        <w:pStyle w:val="ListParagraph"/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FF7A3F">
        <w:rPr>
          <w:rFonts w:ascii="Arial" w:eastAsia="Times New Roman" w:hAnsi="Arial" w:cs="Arial"/>
          <w:sz w:val="24"/>
          <w:szCs w:val="24"/>
          <w:lang w:eastAsia="en-GB"/>
        </w:rPr>
        <w:t>Family workshops, offering a warm space, refreshments and the opportunity to learn with their child.</w:t>
      </w:r>
    </w:p>
    <w:p w14:paraId="0F17479D" w14:textId="473EABC5" w:rsidR="00B42AC0" w:rsidRPr="00FF7A3F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24"/>
          <w:szCs w:val="24"/>
          <w:lang w:eastAsia="en-GB"/>
        </w:rPr>
      </w:pPr>
      <w:r w:rsidRPr="00FF7A3F">
        <w:rPr>
          <w:rFonts w:ascii="Arial" w:eastAsia="Times New Roman" w:hAnsi="Arial" w:cs="Arial"/>
          <w:sz w:val="24"/>
          <w:szCs w:val="24"/>
          <w:lang w:eastAsia="en-GB"/>
        </w:rPr>
        <w:t> </w:t>
      </w:r>
      <w:r w:rsidR="00E3170A" w:rsidRPr="00FF7A3F">
        <w:rPr>
          <w:rFonts w:ascii="Arial" w:eastAsia="Times New Roman" w:hAnsi="Arial" w:cs="Arial"/>
          <w:sz w:val="24"/>
          <w:szCs w:val="24"/>
          <w:lang w:eastAsia="en-GB"/>
        </w:rPr>
        <w:t xml:space="preserve">. </w:t>
      </w:r>
    </w:p>
    <w:p w14:paraId="0B23007F" w14:textId="77777777" w:rsidR="00B42AC0" w:rsidRPr="00FF7A3F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24"/>
          <w:szCs w:val="24"/>
          <w:lang w:eastAsia="en-GB"/>
        </w:rPr>
      </w:pPr>
      <w:r w:rsidRPr="00FF7A3F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58D6ACED" w14:textId="77777777" w:rsidR="00B42AC0" w:rsidRPr="00B42AC0" w:rsidRDefault="00B42AC0" w:rsidP="00B42AC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42AC0">
        <w:rPr>
          <w:rFonts w:ascii="Segoe UI" w:eastAsia="Times New Roman" w:hAnsi="Segoe UI" w:cs="Segoe UI"/>
          <w:color w:val="666666"/>
          <w:sz w:val="18"/>
          <w:szCs w:val="18"/>
          <w:shd w:val="clear" w:color="auto" w:fill="FFFFFF"/>
          <w:lang w:eastAsia="en-GB"/>
        </w:rPr>
        <w:t>Page Break</w:t>
      </w:r>
      <w:r w:rsidRPr="00B42AC0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14:paraId="55ABA336" w14:textId="77777777" w:rsidR="00711F91" w:rsidRDefault="00711F91"/>
    <w:sectPr w:rsidR="00711F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23A9"/>
    <w:multiLevelType w:val="hybridMultilevel"/>
    <w:tmpl w:val="255A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1A1CD6"/>
    <w:multiLevelType w:val="hybridMultilevel"/>
    <w:tmpl w:val="DDD6D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2A3498"/>
    <w:multiLevelType w:val="multilevel"/>
    <w:tmpl w:val="BBC60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1797320"/>
    <w:multiLevelType w:val="hybridMultilevel"/>
    <w:tmpl w:val="ABBA7FB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AC0"/>
    <w:rsid w:val="0023497E"/>
    <w:rsid w:val="002B2CED"/>
    <w:rsid w:val="00305141"/>
    <w:rsid w:val="00464D76"/>
    <w:rsid w:val="00536F8B"/>
    <w:rsid w:val="00555233"/>
    <w:rsid w:val="00556B47"/>
    <w:rsid w:val="005942EC"/>
    <w:rsid w:val="005966AB"/>
    <w:rsid w:val="005B53AF"/>
    <w:rsid w:val="005C76BB"/>
    <w:rsid w:val="00666402"/>
    <w:rsid w:val="00711F91"/>
    <w:rsid w:val="007361F8"/>
    <w:rsid w:val="00925DF6"/>
    <w:rsid w:val="00B42AC0"/>
    <w:rsid w:val="00CE21D4"/>
    <w:rsid w:val="00E3170A"/>
    <w:rsid w:val="00F34D99"/>
    <w:rsid w:val="00FF7A3F"/>
    <w:rsid w:val="281AA80D"/>
    <w:rsid w:val="32D2B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17254"/>
  <w15:chartTrackingRefBased/>
  <w15:docId w15:val="{16B82E7D-8712-4004-8106-57719C13B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B42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42AC0"/>
  </w:style>
  <w:style w:type="character" w:customStyle="1" w:styleId="eop">
    <w:name w:val="eop"/>
    <w:basedOn w:val="DefaultParagraphFont"/>
    <w:rsid w:val="00B42AC0"/>
  </w:style>
  <w:style w:type="character" w:customStyle="1" w:styleId="pagebreaktextspan">
    <w:name w:val="pagebreaktextspan"/>
    <w:basedOn w:val="DefaultParagraphFont"/>
    <w:rsid w:val="00B42AC0"/>
  </w:style>
  <w:style w:type="paragraph" w:styleId="ListParagraph">
    <w:name w:val="List Paragraph"/>
    <w:basedOn w:val="Normal"/>
    <w:uiPriority w:val="34"/>
    <w:qFormat/>
    <w:rsid w:val="00536F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3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5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0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5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6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884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1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12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82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7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09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52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30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599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99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37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07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39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38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84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19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52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48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661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09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20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5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0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73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79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54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59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36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95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9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48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02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62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08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35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00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5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555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0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0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233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77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0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96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15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68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285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01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13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76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30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519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36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02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2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6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74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09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00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26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377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037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1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3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09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8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0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504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91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9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3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95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92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8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35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523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46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470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05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768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30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42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03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37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73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27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66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0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730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1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2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588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88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298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87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674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03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09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43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8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63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41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28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363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7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3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2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949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9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62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44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4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74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81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47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5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71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02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05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20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008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7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16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01203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02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401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68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35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92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449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16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12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43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086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75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3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294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6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1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31050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1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3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55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93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71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81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66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98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55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22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34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148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2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1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4a55a6b-cdd7-4041-bff8-615e0d2e836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532553E6175B40867E0109392834F3" ma:contentTypeVersion="18" ma:contentTypeDescription="Create a new document." ma:contentTypeScope="" ma:versionID="5f62927fbda8262e9d2707de94eea96e">
  <xsd:schema xmlns:xsd="http://www.w3.org/2001/XMLSchema" xmlns:xs="http://www.w3.org/2001/XMLSchema" xmlns:p="http://schemas.microsoft.com/office/2006/metadata/properties" xmlns:ns3="34a55a6b-cdd7-4041-bff8-615e0d2e836a" xmlns:ns4="b7fff0f5-f51e-49af-bbc9-c2561f6f3199" targetNamespace="http://schemas.microsoft.com/office/2006/metadata/properties" ma:root="true" ma:fieldsID="80c3b9a45e86f2479287e1896a6242bf" ns3:_="" ns4:_="">
    <xsd:import namespace="34a55a6b-cdd7-4041-bff8-615e0d2e836a"/>
    <xsd:import namespace="b7fff0f5-f51e-49af-bbc9-c2561f6f31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OCR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a55a6b-cdd7-4041-bff8-615e0d2e83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ff0f5-f51e-49af-bbc9-c2561f6f31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883734-7DA0-4190-83ED-CC4172EA7C76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b7fff0f5-f51e-49af-bbc9-c2561f6f3199"/>
    <ds:schemaRef ds:uri="34a55a6b-cdd7-4041-bff8-615e0d2e836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1F49D31-D235-4190-8A9C-71A63D0FF5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D8AF67-55B9-4F19-8CB3-2865F23A0A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a55a6b-cdd7-4041-bff8-615e0d2e836a"/>
    <ds:schemaRef ds:uri="b7fff0f5-f51e-49af-bbc9-c2561f6f31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Hart, Kevin</dc:creator>
  <cp:keywords/>
  <dc:description/>
  <cp:lastModifiedBy>Catrin Walters</cp:lastModifiedBy>
  <cp:revision>2</cp:revision>
  <dcterms:created xsi:type="dcterms:W3CDTF">2024-12-17T11:51:00Z</dcterms:created>
  <dcterms:modified xsi:type="dcterms:W3CDTF">2024-12-17T11:51:00Z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0x0101000B532553E6175B40867E0109392834F3</vt:lpwstr>
  </property>
</Properties>
</file>